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F0" w:rsidRPr="00624BF0" w:rsidRDefault="00624BF0" w:rsidP="00624BF0">
      <w:pPr>
        <w:adjustRightInd/>
        <w:snapToGrid/>
        <w:spacing w:before="100" w:beforeAutospacing="1" w:after="100" w:afterAutospacing="1"/>
        <w:outlineLvl w:val="0"/>
        <w:rPr>
          <w:rFonts w:asciiTheme="majorEastAsia" w:eastAsiaTheme="majorEastAsia" w:hAnsiTheme="majorEastAsia" w:cs="Helvetica"/>
          <w:b/>
          <w:color w:val="333333"/>
          <w:kern w:val="36"/>
          <w:sz w:val="28"/>
          <w:szCs w:val="28"/>
          <w:lang/>
        </w:rPr>
      </w:pPr>
      <w:r w:rsidRPr="00624BF0">
        <w:rPr>
          <w:rFonts w:asciiTheme="majorEastAsia" w:eastAsiaTheme="majorEastAsia" w:hAnsiTheme="majorEastAsia" w:cs="Helvetica"/>
          <w:b/>
          <w:color w:val="333333"/>
          <w:kern w:val="36"/>
          <w:sz w:val="28"/>
          <w:szCs w:val="28"/>
          <w:lang/>
        </w:rPr>
        <w:t>站在改革开放40周年新起点政府工作报告发出哪些全面深化改革信号？</w:t>
      </w:r>
    </w:p>
    <w:p w:rsidR="00624BF0" w:rsidRPr="00624BF0" w:rsidRDefault="00624BF0" w:rsidP="00624BF0">
      <w:pPr>
        <w:adjustRightInd/>
        <w:snapToGrid/>
        <w:spacing w:after="0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中央纪委国家监委网站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 xml:space="preserve">2019-03-05 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2019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年是新中国成立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70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周年，是全面建成小康社会、实现第一个百年奋斗目标的关键之年。回望来路，改革开放快马加鞭，翻过一山又一山。眺望未来，迎着风险和挑战，中国改革开放开始新一轮加速跑。国务院总理李克强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5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日在政府工作报告中，发出了哪些全面深化改革的政策信号？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1.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改革完善县级基本财力保障机制，缓解困难地区财政运转压力，决不</w:t>
      </w:r>
      <w:proofErr w:type="gramStart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让基本</w:t>
      </w:r>
      <w:proofErr w:type="gramEnd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民生保障出问题。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2.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深化利率市场化改革，降低实际利率水平。完善汇率形成机制，保持人民币汇率在合理均衡水平上的基本稳定。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3.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要继续坚持以供给侧结构性改革为主线，在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“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巩固、增强、提升、畅通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”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八个字上下功夫。更多采取改革的办法，更多运用市场化、法治化手段，巩固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“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三去一降一补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”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成果，增强微观主体活力，提升产业链水平，畅通国民经济循环，推动经济高质量发展。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4.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深化增值税改革，将制造业等行业现行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16%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的税率降至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13%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，将交通运输业、建筑业等行业现行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10%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的税率降至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9%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，确保主要行业税负明显降低；保持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6%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一档的税率不变，但通过采取对生产、生活性服务业增加税收抵扣等配套措施，确保所有行业</w:t>
      </w:r>
      <w:proofErr w:type="gramStart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税负只</w:t>
      </w:r>
      <w:proofErr w:type="gramEnd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减不增，继续向推进税率</w:t>
      </w:r>
      <w:proofErr w:type="gramStart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三档并两</w:t>
      </w:r>
      <w:proofErr w:type="gramEnd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档、税制简化方向迈进。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5.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加快推进养老保险省级统筹改革，继续提高企业职工基本养老保险基金中央调剂比例、划转部分国有资本充实社保基金。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6.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改革完善货币信贷投放机制，适时运用存款准备金率、利率等数量和价格手段，引导金融机构扩大信贷投放、降低贷款成本，精准有效支持实体经济，不能让资金空转或</w:t>
      </w:r>
      <w:proofErr w:type="gramStart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脱实向</w:t>
      </w:r>
      <w:proofErr w:type="gramEnd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虚。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7.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改革完善高职院校考试招生办法，鼓励更多应届高中毕业生和退役军人、下岗职工、农民工等报考，今年大规模扩招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100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万人。扩大高职</w:t>
      </w:r>
      <w:proofErr w:type="gramStart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院校奖</w:t>
      </w:r>
      <w:proofErr w:type="gramEnd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助学金覆盖面、提高补助标准，加快学历证书和职业技能等级证书互通衔接。改革高职院校办学体制，提高办学质量。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8.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要对所有涉企经营许可事项实行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“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证照分离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”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改革，使企业更便捷拿到营业执照并尽快正常运营，坚决克服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“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准入不准营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”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的现象；在全国推开工程建设项目审批制度改革，使全流程审批时间大幅缩短。推行</w:t>
      </w:r>
      <w:proofErr w:type="gramStart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网上审批</w:t>
      </w:r>
      <w:proofErr w:type="gramEnd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和服务，加快实现一网通办、异地可办，使更多事项不见面办理，确需到现场办的要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“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一窗受理、限时办结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”“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最多跑一次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”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。持续开展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“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减证便民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”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改革行动，不能让繁琐证明来回折腾企业和群众。建立政务服务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“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好差评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”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制度，服务绩效由企业和群众来评判。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lastRenderedPageBreak/>
        <w:t>9.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改革完善公平竞争审查和公正监管制度，加快清理妨碍统一市场和公平竞争的各种规定和做法。政简易从。规则越简约透明，监管越有力有效。国家层面重在制定统一的监管规则和标准，地方政府要把主要力量放在公正监管上。推进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“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双随机、</w:t>
      </w:r>
      <w:proofErr w:type="gramStart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一</w:t>
      </w:r>
      <w:proofErr w:type="gramEnd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公开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”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跨部门联合监管，推行信用监管和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“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互联网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+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监管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”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改革，优化环保、消防、税务、市场监管等执法方式，对违法者依法严惩、对守法者无事不扰。深化综合行政执法改革，清理规范行政处罚事项，坚决治理多头检查、重复检查。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10.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以改革推动降低涉企收费。深化电力市场化改革，清理电价附加收费，降低制造业用电成本，一般工商业平均电价再降低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10%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。深化收费公路制度改革，推动降低过路过桥费用，治理对客货运车辆不合理审批和乱收费、乱罚款。两年内基本取消全国高速公路省界收费站，实现不停车快捷收费，减少拥堵、便利群众。取消或降低一批铁路、港口收费。专项治理中介服务收费。继续清理规范行政事业性收费。加快收费清单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“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一张网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”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建设，让收费公开透明，让乱收费无处藏身。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11.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进一步提高基础研究项目间接经费占比，开展项目经费使用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“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包干制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”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改革试点，不设科目比例限制，由科研团队自主决定使用。要在推动科技体制改革举措落地见效上下功夫，决不能让改革政策停留在口头上、纸面上。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12.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改革完善金融支持机制，</w:t>
      </w:r>
      <w:proofErr w:type="gramStart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设立科创板</w:t>
      </w:r>
      <w:proofErr w:type="gramEnd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并试点注册制，鼓励发行双创金融债券，支持发展创业投资。改革完善人才培养、使用、评价机制，优化归国留学人员和外籍人才服务。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13.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要大力发展养老特别是社区养老服务业，对在社区提供日间照料、康复护理、</w:t>
      </w:r>
      <w:proofErr w:type="gramStart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助餐助行</w:t>
      </w:r>
      <w:proofErr w:type="gramEnd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等服务的机构给予税费减免、资金支持、水电气热价格优惠等扶持，新建居住区应配套建设社区养老服务设施，改革完善</w:t>
      </w:r>
      <w:proofErr w:type="gramStart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医</w:t>
      </w:r>
      <w:proofErr w:type="gramEnd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养结合政策，扩大长期护理保险制度试点。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14.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加快农业科技改革创新，大力发展现代种业，实施地理标志农产品保护工程，推进农业全程机械化。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15.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全面深化农村改革。推广农村土地征收、集体经营性建设用地入市、宅基地制度改革试点成果。深化集体产权、林权、国有林区林场、农垦、供销社等改革。改革完善农业支持保护体系，健全粮食价格市场化形成机制，扩大政策性农业保险改革试点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16.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更好解决群众住房问题，落实城市主体责任，改革完善住房市场体系和保障体系，促进房地产市场平稳健康发展。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17.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改革创新环境治理方式，对企业既依法依规监管，又重视合理诉求、加强帮扶指导，对需要达标整改的给予合理过渡期，避免处置措施简单粗暴、一关了之。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lastRenderedPageBreak/>
        <w:t>18.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改革完善环境经济政策，加快发展绿色金融，培育一批专业化环保骨干企业，提升绿色发展能力。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19.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推进山水林田湖草生态保护修复工程试点，</w:t>
      </w:r>
      <w:proofErr w:type="gramStart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持续抓好</w:t>
      </w:r>
      <w:proofErr w:type="gramEnd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国土绿化、防沙治沙、水土流失治理和生物多样性保护。深化国家公园体制改革。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 xml:space="preserve">20. 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加快国资国企改革。加强和完善国有资产监管，推进国有资本投资、运营公司改革试点，促进国有资产保值增值。积极稳妥推进混合所有制改革。完善公司治理结构，健全市场化经营机制，建立职业经理人等制度。依法处置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“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僵尸企业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”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。深化电力、油气、铁路等领域改革，自然垄断行业要根据不同行业特点</w:t>
      </w:r>
      <w:proofErr w:type="gramStart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实行网运</w:t>
      </w:r>
      <w:proofErr w:type="gramEnd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分开，将竞争性业务全面推向市场。国有企业要通过改革创新、强身健体，不断增强发展活力和核心竞争力。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 xml:space="preserve">21. 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深化财税金融体制改革。加大预算公开改革力度，推进中央与地方财政事权和支出责任划分改革。健全地方税体系，稳步推进房地产税立法。规范地方政府举债融资机制。以服务实体经济为导向，改革优化金融体系结构，发展民营银行和社区银行。改革完善资本市场基础制度，促进多层次资本市场健康稳定发展，提高直接融资特别是股权融资比重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22.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促进外贸稳中提质。推动出口市场多元化。扩大出口信用保险覆盖面。改革完善跨境电商等新业态扶持政策。推动服务贸易创新发展，引导加工贸易转型升级、向中西部转移，发挥</w:t>
      </w:r>
      <w:proofErr w:type="gramStart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好综合</w:t>
      </w:r>
      <w:proofErr w:type="gramEnd"/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保税区作用。优化进口结构，积极扩大进口。办好第二届中国国际进口博览会。加快提升通关便利化水平。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23.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加大吸引外资力度。进一步放宽市场准入，缩减外资准入负面清单，允许更多领域实行外资独资经营。落实金融等行业改革开放举措，完善债券市场开放政策。加快与国际通行经贸规则对接，提高政策透明度和执行一致性，营造内外资企业一视同仁、公平竞争的公正市场环境。加强外商合法权益保护。赋予自贸试验区更大改革创新自主权，增设上海自贸试验区新片区，推进海南自贸试验区建设、探索建设中国特色自由贸易港。支持国家级经开区、高新区、新区开展自贸试验区相关改革试点，增强辐射带动作用，打造改革开放新高地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24.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深化公立医院综合改革。促进社会办医。加快建立远程医疗服务体系，加强基层医护人员培养，提升分级诊疗和家庭医生签约服务质量。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25.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推动文化事业和文化产业改革发展，提升基层公共文化服务能力。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 xml:space="preserve">26. 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继续深化国防和军队改革。加强和完善国防教育、国防动员体系建设。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……</w:t>
      </w:r>
    </w:p>
    <w:p w:rsidR="00624BF0" w:rsidRPr="00624BF0" w:rsidRDefault="00624BF0" w:rsidP="00624BF0">
      <w:pPr>
        <w:adjustRightInd/>
        <w:snapToGrid/>
        <w:spacing w:before="100" w:beforeAutospacing="1" w:after="100" w:afterAutospacing="1"/>
        <w:jc w:val="both"/>
        <w:rPr>
          <w:rFonts w:ascii="Helvetica" w:eastAsia="宋体" w:hAnsi="Helvetica" w:cs="Helvetica"/>
          <w:color w:val="333333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（中央纪委国家监委网站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 xml:space="preserve"> 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徐梦龙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 xml:space="preserve"> </w:t>
      </w:r>
      <w:r w:rsidRPr="00624BF0">
        <w:rPr>
          <w:rFonts w:ascii="Helvetica" w:eastAsia="宋体" w:hAnsi="Helvetica" w:cs="Helvetica"/>
          <w:color w:val="333333"/>
          <w:sz w:val="24"/>
          <w:szCs w:val="24"/>
          <w:lang/>
        </w:rPr>
        <w:t>整理）</w:t>
      </w:r>
    </w:p>
    <w:p w:rsidR="00624BF0" w:rsidRPr="00624BF0" w:rsidRDefault="00624BF0" w:rsidP="00624BF0">
      <w:pPr>
        <w:adjustRightInd/>
        <w:snapToGrid/>
        <w:spacing w:after="150"/>
        <w:rPr>
          <w:rFonts w:ascii="Helvetica" w:eastAsia="宋体" w:hAnsi="Helvetica" w:cs="Helvetica"/>
          <w:color w:val="BBBBBB"/>
          <w:sz w:val="24"/>
          <w:szCs w:val="24"/>
          <w:lang/>
        </w:rPr>
      </w:pPr>
      <w:r w:rsidRPr="00624BF0">
        <w:rPr>
          <w:rFonts w:ascii="Helvetica" w:eastAsia="宋体" w:hAnsi="Helvetica" w:cs="Helvetica"/>
          <w:color w:val="BBBBBB"/>
          <w:sz w:val="24"/>
          <w:szCs w:val="24"/>
          <w:lang/>
        </w:rPr>
        <w:t>责任编辑：刘兵</w:t>
      </w:r>
    </w:p>
    <w:p w:rsidR="004358AB" w:rsidRDefault="004358AB" w:rsidP="00323B43">
      <w:pPr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24BF0"/>
    <w:rsid w:val="00165403"/>
    <w:rsid w:val="00323B43"/>
    <w:rsid w:val="003D37D8"/>
    <w:rsid w:val="00430F21"/>
    <w:rsid w:val="004358AB"/>
    <w:rsid w:val="00624BF0"/>
    <w:rsid w:val="008B7726"/>
    <w:rsid w:val="00E3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624BF0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4BF0"/>
    <w:rPr>
      <w:rFonts w:ascii="宋体" w:eastAsia="宋体" w:hAnsi="宋体" w:cs="宋体"/>
      <w:kern w:val="36"/>
      <w:sz w:val="24"/>
      <w:szCs w:val="24"/>
    </w:rPr>
  </w:style>
  <w:style w:type="character" w:customStyle="1" w:styleId="header-site-logo-txt3">
    <w:name w:val="header-site-logo-txt3"/>
    <w:basedOn w:val="a0"/>
    <w:rsid w:val="00624BF0"/>
  </w:style>
  <w:style w:type="character" w:customStyle="1" w:styleId="header-site-time2">
    <w:name w:val="header-site-time2"/>
    <w:basedOn w:val="a0"/>
    <w:rsid w:val="00624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510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2577</Characters>
  <Application>Microsoft Office Word</Application>
  <DocSecurity>0</DocSecurity>
  <Lines>21</Lines>
  <Paragraphs>6</Paragraphs>
  <ScaleCrop>false</ScaleCrop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2019-03-13T01:57:00Z</dcterms:created>
  <dcterms:modified xsi:type="dcterms:W3CDTF">2019-03-13T01:58:00Z</dcterms:modified>
</cp:coreProperties>
</file>